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69480" w14:textId="2F7DFE56" w:rsidR="00E03B6C" w:rsidRDefault="002924AF">
      <w:r w:rsidRPr="00AF58BA">
        <w:rPr>
          <w:rFonts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912B664" wp14:editId="7743B3FC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410450" cy="1346200"/>
            <wp:effectExtent l="0" t="0" r="0" b="6350"/>
            <wp:wrapNone/>
            <wp:docPr id="1" name="Immagine 1" descr="Carta-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rta-Intest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240DCD" w14:textId="370E608F" w:rsidR="007139CA" w:rsidRDefault="007139CA" w:rsidP="007139CA">
      <w:pPr>
        <w:tabs>
          <w:tab w:val="left" w:pos="3045"/>
        </w:tabs>
      </w:pPr>
    </w:p>
    <w:p w14:paraId="3D9B1C8D" w14:textId="02A31575" w:rsidR="007139CA" w:rsidRDefault="007139CA" w:rsidP="007139CA">
      <w:pPr>
        <w:tabs>
          <w:tab w:val="left" w:pos="3045"/>
        </w:tabs>
      </w:pPr>
    </w:p>
    <w:p w14:paraId="5BBE807B" w14:textId="36790409" w:rsidR="0044550B" w:rsidRDefault="0044550B" w:rsidP="008A5769">
      <w:pPr>
        <w:tabs>
          <w:tab w:val="left" w:pos="3045"/>
        </w:tabs>
        <w:spacing w:after="0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Focus 1</w:t>
      </w:r>
    </w:p>
    <w:p w14:paraId="0229F024" w14:textId="77777777" w:rsidR="007A44C7" w:rsidRDefault="00B02168" w:rsidP="00800948">
      <w:pPr>
        <w:tabs>
          <w:tab w:val="left" w:pos="3045"/>
        </w:tabs>
        <w:spacing w:after="0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MANGIARE MEGLIO, NON DI PI</w:t>
      </w:r>
      <w:r w:rsidRPr="00B02168">
        <w:rPr>
          <w:b/>
          <w:bCs/>
          <w:sz w:val="24"/>
          <w:szCs w:val="24"/>
          <w:lang w:val="it-IT"/>
        </w:rPr>
        <w:t>Ù</w:t>
      </w:r>
      <w:r>
        <w:rPr>
          <w:b/>
          <w:bCs/>
          <w:sz w:val="24"/>
          <w:szCs w:val="24"/>
          <w:lang w:val="it-IT"/>
        </w:rPr>
        <w:t>:</w:t>
      </w:r>
      <w:r w:rsidR="00800948">
        <w:rPr>
          <w:b/>
          <w:bCs/>
          <w:sz w:val="24"/>
          <w:szCs w:val="24"/>
          <w:lang w:val="it-IT"/>
        </w:rPr>
        <w:t xml:space="preserve"> </w:t>
      </w:r>
    </w:p>
    <w:p w14:paraId="01A6EBA1" w14:textId="42C74781" w:rsidR="00800948" w:rsidRDefault="00800948" w:rsidP="00800948">
      <w:pPr>
        <w:tabs>
          <w:tab w:val="left" w:pos="3045"/>
        </w:tabs>
        <w:spacing w:after="0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L’ALIMENTAZIONE IN GRAVIDANZA TRA FALSI MITI E REALT</w:t>
      </w:r>
      <w:r w:rsidR="00AE14EA" w:rsidRPr="00AE14EA">
        <w:rPr>
          <w:b/>
          <w:bCs/>
          <w:sz w:val="24"/>
          <w:szCs w:val="24"/>
          <w:lang w:val="it-IT"/>
        </w:rPr>
        <w:t>À</w:t>
      </w:r>
    </w:p>
    <w:p w14:paraId="4C642CD6" w14:textId="77777777" w:rsidR="00800948" w:rsidRDefault="00800948" w:rsidP="00646FE0">
      <w:pPr>
        <w:tabs>
          <w:tab w:val="left" w:pos="3045"/>
        </w:tabs>
        <w:spacing w:after="0"/>
        <w:jc w:val="both"/>
        <w:rPr>
          <w:b/>
          <w:bCs/>
          <w:sz w:val="24"/>
          <w:szCs w:val="24"/>
          <w:lang w:val="it-IT"/>
        </w:rPr>
      </w:pPr>
    </w:p>
    <w:p w14:paraId="2C7D8EB1" w14:textId="32807757" w:rsidR="003D331D" w:rsidRPr="00EA50A3" w:rsidRDefault="007A44C7" w:rsidP="00EA50A3">
      <w:pPr>
        <w:tabs>
          <w:tab w:val="left" w:pos="3045"/>
        </w:tabs>
        <w:spacing w:after="0"/>
        <w:jc w:val="center"/>
        <w:rPr>
          <w:i/>
          <w:iCs/>
          <w:lang w:val="it-IT"/>
        </w:rPr>
      </w:pPr>
      <w:r>
        <w:rPr>
          <w:i/>
          <w:iCs/>
          <w:lang w:val="it-IT"/>
        </w:rPr>
        <w:t>Da</w:t>
      </w:r>
      <w:r w:rsidR="007D781B">
        <w:rPr>
          <w:i/>
          <w:iCs/>
          <w:lang w:val="it-IT"/>
        </w:rPr>
        <w:t>l</w:t>
      </w:r>
      <w:r>
        <w:rPr>
          <w:i/>
          <w:iCs/>
          <w:lang w:val="it-IT"/>
        </w:rPr>
        <w:t>l</w:t>
      </w:r>
      <w:r w:rsidR="00800948" w:rsidRPr="00EA50A3">
        <w:rPr>
          <w:i/>
          <w:iCs/>
          <w:lang w:val="it-IT"/>
        </w:rPr>
        <w:t>a biologa nutrizionista Valeria Del Balzo</w:t>
      </w:r>
      <w:r w:rsidR="007D781B">
        <w:rPr>
          <w:i/>
          <w:iCs/>
          <w:lang w:val="it-IT"/>
        </w:rPr>
        <w:t>,</w:t>
      </w:r>
      <w:r w:rsidR="00800948" w:rsidRPr="00EA50A3">
        <w:rPr>
          <w:i/>
          <w:iCs/>
          <w:lang w:val="it-IT"/>
        </w:rPr>
        <w:t xml:space="preserve"> </w:t>
      </w:r>
      <w:r w:rsidR="006A170D" w:rsidRPr="00EA50A3">
        <w:rPr>
          <w:i/>
          <w:iCs/>
          <w:lang w:val="it-IT"/>
        </w:rPr>
        <w:t xml:space="preserve">5 </w:t>
      </w:r>
      <w:r>
        <w:rPr>
          <w:i/>
          <w:iCs/>
          <w:lang w:val="it-IT"/>
        </w:rPr>
        <w:t xml:space="preserve">(+1) </w:t>
      </w:r>
      <w:r w:rsidR="006A170D" w:rsidRPr="00EA50A3">
        <w:rPr>
          <w:i/>
          <w:iCs/>
          <w:lang w:val="it-IT"/>
        </w:rPr>
        <w:t>consigli sull’alimentazione in gravidanza</w:t>
      </w:r>
      <w:r w:rsidR="007D781B">
        <w:rPr>
          <w:i/>
          <w:iCs/>
          <w:lang w:val="it-IT"/>
        </w:rPr>
        <w:t xml:space="preserve">. </w:t>
      </w:r>
    </w:p>
    <w:p w14:paraId="341FBE19" w14:textId="40CC9541" w:rsidR="003B2BD0" w:rsidRPr="00EA50A3" w:rsidRDefault="003B2BD0" w:rsidP="00800948">
      <w:pPr>
        <w:tabs>
          <w:tab w:val="left" w:pos="3045"/>
        </w:tabs>
        <w:spacing w:after="0"/>
        <w:jc w:val="both"/>
        <w:rPr>
          <w:b/>
          <w:bCs/>
          <w:i/>
          <w:iCs/>
          <w:lang w:val="it-IT"/>
        </w:rPr>
      </w:pPr>
    </w:p>
    <w:p w14:paraId="7108F3E0" w14:textId="77777777" w:rsidR="00EA50A3" w:rsidRDefault="00EA50A3" w:rsidP="00EA50A3">
      <w:pPr>
        <w:pStyle w:val="Paragrafoelenco"/>
        <w:numPr>
          <w:ilvl w:val="0"/>
          <w:numId w:val="3"/>
        </w:numPr>
        <w:tabs>
          <w:tab w:val="left" w:pos="3045"/>
        </w:tabs>
        <w:spacing w:after="0"/>
        <w:jc w:val="both"/>
        <w:rPr>
          <w:lang w:val="it-IT"/>
        </w:rPr>
      </w:pPr>
      <w:r w:rsidRPr="00EA50A3">
        <w:rPr>
          <w:b/>
          <w:bCs/>
          <w:lang w:val="it-IT"/>
        </w:rPr>
        <w:t xml:space="preserve">Non è vero che </w:t>
      </w:r>
      <w:r w:rsidRPr="00D76D52">
        <w:rPr>
          <w:b/>
          <w:bCs/>
          <w:lang w:val="it-IT"/>
        </w:rPr>
        <w:t xml:space="preserve">in dolce attesa </w:t>
      </w:r>
      <w:r>
        <w:rPr>
          <w:b/>
          <w:bCs/>
          <w:lang w:val="it-IT"/>
        </w:rPr>
        <w:t xml:space="preserve">si </w:t>
      </w:r>
      <w:r w:rsidRPr="00D76D52">
        <w:rPr>
          <w:b/>
          <w:bCs/>
          <w:lang w:val="it-IT"/>
        </w:rPr>
        <w:t>deve mangiare per due</w:t>
      </w:r>
      <w:r w:rsidRPr="00E81054">
        <w:rPr>
          <w:lang w:val="it-IT"/>
        </w:rPr>
        <w:t xml:space="preserve">. </w:t>
      </w:r>
    </w:p>
    <w:p w14:paraId="65AD7F7D" w14:textId="75AC60C2" w:rsidR="00EA50A3" w:rsidRPr="00E81054" w:rsidRDefault="00EA50A3" w:rsidP="00EA50A3">
      <w:pPr>
        <w:pStyle w:val="Paragrafoelenco"/>
        <w:tabs>
          <w:tab w:val="left" w:pos="3045"/>
        </w:tabs>
        <w:spacing w:after="0"/>
        <w:jc w:val="both"/>
        <w:rPr>
          <w:lang w:val="it-IT"/>
        </w:rPr>
      </w:pPr>
      <w:r w:rsidRPr="00E81054">
        <w:rPr>
          <w:lang w:val="it-IT"/>
        </w:rPr>
        <w:t xml:space="preserve">Dal punto di vista quantitativo, il primo trimestre può restare uguale come quantità, da aumentare </w:t>
      </w:r>
      <w:r>
        <w:rPr>
          <w:lang w:val="it-IT"/>
        </w:rPr>
        <w:t>a partire dal</w:t>
      </w:r>
      <w:r w:rsidRPr="00E81054">
        <w:rPr>
          <w:lang w:val="it-IT"/>
        </w:rPr>
        <w:t xml:space="preserve"> secondo e terzo trimestre perché ci sarà un aumento del fabbisogno in generale di nutrienti</w:t>
      </w:r>
      <w:r>
        <w:rPr>
          <w:lang w:val="it-IT"/>
        </w:rPr>
        <w:t>, ma sempre mantenendo sotto controllo il peso della madre</w:t>
      </w:r>
      <w:r w:rsidRPr="00E81054">
        <w:rPr>
          <w:lang w:val="it-IT"/>
        </w:rPr>
        <w:t xml:space="preserve">. </w:t>
      </w:r>
    </w:p>
    <w:p w14:paraId="5577E097" w14:textId="77777777" w:rsidR="00EA50A3" w:rsidRPr="00EA50A3" w:rsidRDefault="00EA50A3" w:rsidP="00EA50A3">
      <w:pPr>
        <w:pStyle w:val="Paragrafoelenco"/>
        <w:tabs>
          <w:tab w:val="left" w:pos="3045"/>
        </w:tabs>
        <w:spacing w:after="0"/>
        <w:jc w:val="both"/>
        <w:rPr>
          <w:b/>
          <w:bCs/>
          <w:lang w:val="it-IT"/>
        </w:rPr>
      </w:pPr>
    </w:p>
    <w:p w14:paraId="0B410BB1" w14:textId="14EF54A6" w:rsidR="00EA50A3" w:rsidRPr="00F116AD" w:rsidRDefault="00B1760F" w:rsidP="00B1760F">
      <w:pPr>
        <w:pStyle w:val="Paragrafoelenco"/>
        <w:numPr>
          <w:ilvl w:val="0"/>
          <w:numId w:val="3"/>
        </w:numPr>
        <w:tabs>
          <w:tab w:val="left" w:pos="3045"/>
        </w:tabs>
        <w:spacing w:after="0"/>
        <w:jc w:val="both"/>
        <w:rPr>
          <w:b/>
          <w:bCs/>
          <w:lang w:val="it-IT"/>
        </w:rPr>
      </w:pPr>
      <w:r w:rsidRPr="00F116AD">
        <w:rPr>
          <w:b/>
          <w:bCs/>
          <w:lang w:val="it-IT"/>
        </w:rPr>
        <w:t xml:space="preserve">Durante la dolce attesa, è molto importante </w:t>
      </w:r>
      <w:r w:rsidR="00653830" w:rsidRPr="00F116AD">
        <w:rPr>
          <w:b/>
          <w:bCs/>
          <w:lang w:val="it-IT"/>
        </w:rPr>
        <w:t>fare colazione al mattino</w:t>
      </w:r>
      <w:r w:rsidR="001E4B02" w:rsidRPr="00F116AD">
        <w:rPr>
          <w:b/>
          <w:bCs/>
          <w:lang w:val="it-IT"/>
        </w:rPr>
        <w:t xml:space="preserve"> </w:t>
      </w:r>
      <w:r w:rsidR="00653830" w:rsidRPr="00F116AD">
        <w:rPr>
          <w:b/>
          <w:bCs/>
          <w:lang w:val="it-IT"/>
        </w:rPr>
        <w:t xml:space="preserve">con </w:t>
      </w:r>
      <w:r w:rsidRPr="00F116AD">
        <w:rPr>
          <w:b/>
          <w:bCs/>
          <w:lang w:val="it-IT"/>
        </w:rPr>
        <w:t xml:space="preserve">latte </w:t>
      </w:r>
      <w:r w:rsidR="003B1994" w:rsidRPr="00F116AD">
        <w:rPr>
          <w:b/>
          <w:bCs/>
          <w:lang w:val="it-IT"/>
        </w:rPr>
        <w:t>o</w:t>
      </w:r>
      <w:r w:rsidRPr="00F116AD">
        <w:rPr>
          <w:b/>
          <w:bCs/>
          <w:lang w:val="it-IT"/>
        </w:rPr>
        <w:t xml:space="preserve"> yogurt</w:t>
      </w:r>
      <w:r w:rsidRPr="00F116AD">
        <w:rPr>
          <w:lang w:val="it-IT"/>
        </w:rPr>
        <w:t>.</w:t>
      </w:r>
      <w:r w:rsidR="001E4B02" w:rsidRPr="00F116AD">
        <w:rPr>
          <w:lang w:val="it-IT"/>
        </w:rPr>
        <w:t xml:space="preserve"> </w:t>
      </w:r>
    </w:p>
    <w:p w14:paraId="59AC8E58" w14:textId="49B30596" w:rsidR="00B1760F" w:rsidRPr="00B1760F" w:rsidRDefault="001E4B02" w:rsidP="00EA50A3">
      <w:pPr>
        <w:pStyle w:val="Paragrafoelenco"/>
        <w:tabs>
          <w:tab w:val="left" w:pos="3045"/>
        </w:tabs>
        <w:spacing w:after="0"/>
        <w:jc w:val="both"/>
        <w:rPr>
          <w:b/>
          <w:bCs/>
          <w:lang w:val="it-IT"/>
        </w:rPr>
      </w:pPr>
      <w:r>
        <w:rPr>
          <w:lang w:val="it-IT"/>
        </w:rPr>
        <w:t>Non solo perché aumenta il fabbisogno giornaliero di calcio, ma anche perché il latte ed i suoi derivati, per la loro composizione in proteine e grassi, controllano la secrezione della grelina, quindi l’appetito, favorendo il senso di sazietà</w:t>
      </w:r>
      <w:r w:rsidR="00EA50A3">
        <w:rPr>
          <w:lang w:val="it-IT"/>
        </w:rPr>
        <w:t xml:space="preserve"> (e aiutando a controllare il peso)</w:t>
      </w:r>
      <w:r>
        <w:rPr>
          <w:lang w:val="it-IT"/>
        </w:rPr>
        <w:t xml:space="preserve">. </w:t>
      </w:r>
    </w:p>
    <w:p w14:paraId="606D5392" w14:textId="77777777" w:rsidR="00B1760F" w:rsidRPr="00495F50" w:rsidRDefault="00B1760F" w:rsidP="00B1760F">
      <w:pPr>
        <w:pStyle w:val="Paragrafoelenco"/>
        <w:tabs>
          <w:tab w:val="left" w:pos="3045"/>
        </w:tabs>
        <w:spacing w:after="0"/>
        <w:jc w:val="both"/>
        <w:rPr>
          <w:b/>
          <w:bCs/>
          <w:lang w:val="it-IT"/>
        </w:rPr>
      </w:pPr>
    </w:p>
    <w:p w14:paraId="77E55DB8" w14:textId="77777777" w:rsidR="00EA50A3" w:rsidRPr="00EA50A3" w:rsidRDefault="00EA50A3" w:rsidP="00B1760F">
      <w:pPr>
        <w:pStyle w:val="Paragrafoelenco"/>
        <w:numPr>
          <w:ilvl w:val="0"/>
          <w:numId w:val="3"/>
        </w:numPr>
        <w:tabs>
          <w:tab w:val="left" w:pos="3045"/>
        </w:tabs>
        <w:spacing w:after="0"/>
        <w:jc w:val="both"/>
        <w:rPr>
          <w:b/>
          <w:bCs/>
          <w:lang w:val="it-IT"/>
        </w:rPr>
      </w:pPr>
      <w:r w:rsidRPr="00EA50A3">
        <w:rPr>
          <w:b/>
          <w:bCs/>
          <w:lang w:val="it-IT"/>
        </w:rPr>
        <w:t xml:space="preserve">Per controllare il peso, </w:t>
      </w:r>
      <w:r w:rsidR="00B1760F" w:rsidRPr="00EA50A3">
        <w:rPr>
          <w:b/>
          <w:bCs/>
          <w:lang w:val="it-IT"/>
        </w:rPr>
        <w:t xml:space="preserve">non </w:t>
      </w:r>
      <w:r w:rsidRPr="00EA50A3">
        <w:rPr>
          <w:b/>
          <w:bCs/>
          <w:lang w:val="it-IT"/>
        </w:rPr>
        <w:t xml:space="preserve">esagerare </w:t>
      </w:r>
      <w:r w:rsidR="00B1760F" w:rsidRPr="00EA50A3">
        <w:rPr>
          <w:b/>
          <w:bCs/>
          <w:lang w:val="it-IT"/>
        </w:rPr>
        <w:t xml:space="preserve">in nessun pasto! </w:t>
      </w:r>
    </w:p>
    <w:p w14:paraId="06C7F09B" w14:textId="60241089" w:rsidR="00B1760F" w:rsidRPr="00495F50" w:rsidRDefault="00B1760F" w:rsidP="00EA50A3">
      <w:pPr>
        <w:pStyle w:val="Paragrafoelenco"/>
        <w:tabs>
          <w:tab w:val="left" w:pos="3045"/>
        </w:tabs>
        <w:spacing w:after="0"/>
        <w:jc w:val="both"/>
        <w:rPr>
          <w:b/>
          <w:bCs/>
          <w:lang w:val="it-IT"/>
        </w:rPr>
      </w:pPr>
      <w:r>
        <w:rPr>
          <w:lang w:val="it-IT"/>
        </w:rPr>
        <w:t>Meglio fare sempre pasti equilibrati:</w:t>
      </w:r>
      <w:r w:rsidRPr="00495F50">
        <w:rPr>
          <w:lang w:val="it-IT"/>
        </w:rPr>
        <w:t xml:space="preserve"> </w:t>
      </w:r>
      <w:r>
        <w:rPr>
          <w:lang w:val="it-IT"/>
        </w:rPr>
        <w:t xml:space="preserve">a </w:t>
      </w:r>
      <w:r w:rsidRPr="00495F50">
        <w:rPr>
          <w:lang w:val="it-IT"/>
        </w:rPr>
        <w:t>colazione andrebbe consumato circa il 15/20% delle calorie giornaliere, il 10/15% distribuito tra 2 spuntini, 35% a pranzo e 30% a cena.</w:t>
      </w:r>
    </w:p>
    <w:p w14:paraId="347195FA" w14:textId="04935EEE" w:rsidR="00163DDE" w:rsidRDefault="00163DDE" w:rsidP="00800948">
      <w:pPr>
        <w:tabs>
          <w:tab w:val="left" w:pos="3045"/>
        </w:tabs>
        <w:spacing w:after="0"/>
        <w:jc w:val="both"/>
        <w:rPr>
          <w:i/>
          <w:iCs/>
          <w:lang w:val="it-IT"/>
        </w:rPr>
      </w:pPr>
    </w:p>
    <w:p w14:paraId="768042B4" w14:textId="3D5DA7AF" w:rsidR="00EA50A3" w:rsidRPr="00EA50A3" w:rsidRDefault="00EA50A3" w:rsidP="00563A55">
      <w:pPr>
        <w:pStyle w:val="Paragrafoelenco"/>
        <w:numPr>
          <w:ilvl w:val="0"/>
          <w:numId w:val="3"/>
        </w:numPr>
        <w:tabs>
          <w:tab w:val="left" w:pos="3045"/>
        </w:tabs>
        <w:spacing w:after="0"/>
        <w:jc w:val="both"/>
        <w:rPr>
          <w:b/>
          <w:bCs/>
          <w:lang w:val="it-IT"/>
        </w:rPr>
      </w:pPr>
      <w:r w:rsidRPr="00EA50A3">
        <w:rPr>
          <w:b/>
          <w:bCs/>
          <w:lang w:val="it-IT"/>
        </w:rPr>
        <w:t xml:space="preserve">Le voglie da gravidanza? </w:t>
      </w:r>
      <w:r w:rsidR="00C53230" w:rsidRPr="00EA50A3">
        <w:rPr>
          <w:b/>
          <w:bCs/>
          <w:lang w:val="it-IT"/>
        </w:rPr>
        <w:t xml:space="preserve">Non esistono </w:t>
      </w:r>
      <w:r>
        <w:rPr>
          <w:b/>
          <w:bCs/>
          <w:lang w:val="it-IT"/>
        </w:rPr>
        <w:t>(e fanno ingrassare)</w:t>
      </w:r>
    </w:p>
    <w:p w14:paraId="283A0391" w14:textId="5DD36216" w:rsidR="00563A55" w:rsidRPr="00563A55" w:rsidRDefault="00C53230" w:rsidP="00EA50A3">
      <w:pPr>
        <w:pStyle w:val="Paragrafoelenco"/>
        <w:tabs>
          <w:tab w:val="left" w:pos="3045"/>
        </w:tabs>
        <w:spacing w:after="0"/>
        <w:jc w:val="both"/>
        <w:rPr>
          <w:lang w:val="it-IT"/>
        </w:rPr>
      </w:pPr>
      <w:r w:rsidRPr="00EA50A3">
        <w:rPr>
          <w:lang w:val="it-IT"/>
        </w:rPr>
        <w:t>Non esiste alcuna base scientifica che dimostri il comparire di specifiche voglie d</w:t>
      </w:r>
      <w:r w:rsidR="00642B96" w:rsidRPr="00EA50A3">
        <w:rPr>
          <w:lang w:val="it-IT"/>
        </w:rPr>
        <w:t>urante la dolce attesa</w:t>
      </w:r>
      <w:r w:rsidR="00E03274" w:rsidRPr="00EA50A3">
        <w:rPr>
          <w:lang w:val="it-IT"/>
        </w:rPr>
        <w:t>.</w:t>
      </w:r>
      <w:r w:rsidRPr="00EA50A3">
        <w:rPr>
          <w:lang w:val="it-IT"/>
        </w:rPr>
        <w:t xml:space="preserve"> </w:t>
      </w:r>
      <w:r w:rsidR="00EA50A3">
        <w:rPr>
          <w:lang w:val="it-IT"/>
        </w:rPr>
        <w:t>S</w:t>
      </w:r>
      <w:r w:rsidR="00E03274" w:rsidRPr="00EA50A3">
        <w:rPr>
          <w:lang w:val="it-IT"/>
        </w:rPr>
        <w:t xml:space="preserve">e la </w:t>
      </w:r>
      <w:r w:rsidR="00642B96" w:rsidRPr="00EA50A3">
        <w:rPr>
          <w:lang w:val="it-IT"/>
        </w:rPr>
        <w:t xml:space="preserve">futura mamma </w:t>
      </w:r>
      <w:r w:rsidR="00EA50A3">
        <w:rPr>
          <w:lang w:val="it-IT"/>
        </w:rPr>
        <w:t>h</w:t>
      </w:r>
      <w:r w:rsidR="00E03274" w:rsidRPr="00EA50A3">
        <w:rPr>
          <w:lang w:val="it-IT"/>
        </w:rPr>
        <w:t>a voglia, come chiunque altro, di un alimento specifico</w:t>
      </w:r>
      <w:r w:rsidR="00EA50A3">
        <w:rPr>
          <w:lang w:val="it-IT"/>
        </w:rPr>
        <w:t>,</w:t>
      </w:r>
      <w:r w:rsidR="00E03274" w:rsidRPr="00EA50A3">
        <w:rPr>
          <w:lang w:val="it-IT"/>
        </w:rPr>
        <w:t xml:space="preserve"> </w:t>
      </w:r>
      <w:r w:rsidRPr="00EA50A3">
        <w:rPr>
          <w:lang w:val="it-IT"/>
        </w:rPr>
        <w:t xml:space="preserve">meglio </w:t>
      </w:r>
      <w:r w:rsidRPr="00563A55">
        <w:rPr>
          <w:lang w:val="it-IT"/>
        </w:rPr>
        <w:t>soddisfarl</w:t>
      </w:r>
      <w:r w:rsidR="00642B96" w:rsidRPr="00563A55">
        <w:rPr>
          <w:lang w:val="it-IT"/>
        </w:rPr>
        <w:t>a</w:t>
      </w:r>
      <w:r w:rsidRPr="00563A55">
        <w:rPr>
          <w:lang w:val="it-IT"/>
        </w:rPr>
        <w:t xml:space="preserve"> solo in parte o per niente evita</w:t>
      </w:r>
      <w:r w:rsidR="00EE2CF6">
        <w:rPr>
          <w:lang w:val="it-IT"/>
        </w:rPr>
        <w:t>ndo</w:t>
      </w:r>
      <w:r w:rsidRPr="00563A55">
        <w:rPr>
          <w:lang w:val="it-IT"/>
        </w:rPr>
        <w:t xml:space="preserve"> di introdurre troppe calorie.</w:t>
      </w:r>
    </w:p>
    <w:p w14:paraId="508B7055" w14:textId="77777777" w:rsidR="00563A55" w:rsidRPr="00563A55" w:rsidRDefault="00563A55" w:rsidP="00563A55">
      <w:pPr>
        <w:tabs>
          <w:tab w:val="left" w:pos="3045"/>
        </w:tabs>
        <w:spacing w:after="0"/>
        <w:jc w:val="both"/>
        <w:rPr>
          <w:b/>
          <w:bCs/>
          <w:lang w:val="it-IT"/>
        </w:rPr>
      </w:pPr>
    </w:p>
    <w:p w14:paraId="3E25CC75" w14:textId="0733E7B8" w:rsidR="00EA50A3" w:rsidRPr="00F116AD" w:rsidRDefault="00EA50A3" w:rsidP="00563A55">
      <w:pPr>
        <w:pStyle w:val="Paragrafoelenco"/>
        <w:numPr>
          <w:ilvl w:val="0"/>
          <w:numId w:val="3"/>
        </w:numPr>
        <w:tabs>
          <w:tab w:val="left" w:pos="3045"/>
        </w:tabs>
        <w:spacing w:after="0"/>
        <w:jc w:val="both"/>
        <w:rPr>
          <w:b/>
          <w:bCs/>
          <w:lang w:val="it-IT"/>
        </w:rPr>
      </w:pPr>
      <w:r w:rsidRPr="00F116AD">
        <w:rPr>
          <w:b/>
          <w:bCs/>
          <w:lang w:val="it-IT"/>
        </w:rPr>
        <w:t>I</w:t>
      </w:r>
      <w:r w:rsidR="00563A55" w:rsidRPr="00F116AD">
        <w:rPr>
          <w:b/>
          <w:bCs/>
          <w:lang w:val="it-IT"/>
        </w:rPr>
        <w:t>ntegratori</w:t>
      </w:r>
      <w:r w:rsidRPr="00F116AD">
        <w:rPr>
          <w:b/>
          <w:bCs/>
          <w:lang w:val="it-IT"/>
        </w:rPr>
        <w:t xml:space="preserve">, </w:t>
      </w:r>
      <w:r w:rsidR="00A8724E" w:rsidRPr="00F116AD">
        <w:rPr>
          <w:b/>
          <w:bCs/>
          <w:lang w:val="it-IT"/>
        </w:rPr>
        <w:t xml:space="preserve">quando lo prescrive il medico </w:t>
      </w:r>
    </w:p>
    <w:p w14:paraId="3E60226B" w14:textId="6D4D34EA" w:rsidR="00563A55" w:rsidRPr="00563A55" w:rsidRDefault="00EA50A3" w:rsidP="00EA50A3">
      <w:pPr>
        <w:pStyle w:val="Paragrafoelenco"/>
        <w:tabs>
          <w:tab w:val="left" w:pos="3045"/>
        </w:tabs>
        <w:spacing w:after="0"/>
        <w:jc w:val="both"/>
        <w:rPr>
          <w:b/>
          <w:bCs/>
          <w:lang w:val="it-IT"/>
        </w:rPr>
      </w:pPr>
      <w:r w:rsidRPr="00F116AD">
        <w:rPr>
          <w:lang w:val="it-IT"/>
        </w:rPr>
        <w:t>Non è vero che</w:t>
      </w:r>
      <w:r w:rsidR="00563A55" w:rsidRPr="00F116AD">
        <w:rPr>
          <w:lang w:val="it-IT"/>
        </w:rPr>
        <w:t xml:space="preserve"> vanno assunti sempre</w:t>
      </w:r>
      <w:r w:rsidRPr="00F116AD">
        <w:rPr>
          <w:lang w:val="it-IT"/>
        </w:rPr>
        <w:t xml:space="preserve">, anzi, </w:t>
      </w:r>
      <w:r w:rsidR="00563A55" w:rsidRPr="00F116AD">
        <w:rPr>
          <w:lang w:val="it-IT"/>
        </w:rPr>
        <w:t xml:space="preserve">farne un uso indiscriminato </w:t>
      </w:r>
      <w:r w:rsidRPr="00F116AD">
        <w:rPr>
          <w:lang w:val="it-IT"/>
        </w:rPr>
        <w:t>può avere</w:t>
      </w:r>
      <w:r w:rsidR="00563A55" w:rsidRPr="00F116AD">
        <w:rPr>
          <w:lang w:val="it-IT"/>
        </w:rPr>
        <w:t xml:space="preserve"> controindicazioni. Acido folico e ferro, se diventa necessario integrarli alla normale alimentazione, devono essere prescritti dal medico.</w:t>
      </w:r>
    </w:p>
    <w:p w14:paraId="1ECBB495" w14:textId="77777777" w:rsidR="00563A55" w:rsidRPr="00563A55" w:rsidRDefault="00563A55" w:rsidP="00563A55">
      <w:pPr>
        <w:pStyle w:val="Paragrafoelenco"/>
        <w:tabs>
          <w:tab w:val="left" w:pos="3045"/>
        </w:tabs>
        <w:spacing w:after="0"/>
        <w:jc w:val="both"/>
        <w:rPr>
          <w:lang w:val="it-IT"/>
        </w:rPr>
      </w:pPr>
    </w:p>
    <w:p w14:paraId="156380A8" w14:textId="77777777" w:rsidR="007A44C7" w:rsidRPr="007A44C7" w:rsidRDefault="007A44C7" w:rsidP="007A44C7">
      <w:pPr>
        <w:pStyle w:val="Paragrafoelenco"/>
        <w:numPr>
          <w:ilvl w:val="0"/>
          <w:numId w:val="3"/>
        </w:numPr>
        <w:tabs>
          <w:tab w:val="left" w:pos="3045"/>
        </w:tabs>
        <w:spacing w:after="0"/>
        <w:jc w:val="both"/>
        <w:rPr>
          <w:rStyle w:val="Collegamentoipertestuale"/>
          <w:b/>
          <w:bCs/>
          <w:color w:val="auto"/>
          <w:u w:val="none"/>
          <w:lang w:val="it-IT"/>
        </w:rPr>
      </w:pPr>
      <w:r w:rsidRPr="007A44C7">
        <w:rPr>
          <w:rStyle w:val="Collegamentoipertestuale"/>
          <w:b/>
          <w:bCs/>
          <w:color w:val="auto"/>
          <w:u w:val="none"/>
          <w:lang w:val="it-IT"/>
        </w:rPr>
        <w:t>La corretta alimentazione in gravidanza? Dura 2 anni!</w:t>
      </w:r>
    </w:p>
    <w:p w14:paraId="2443EE5B" w14:textId="60F9229C" w:rsidR="00642B96" w:rsidRDefault="007A44C7" w:rsidP="007A44C7">
      <w:pPr>
        <w:pStyle w:val="Paragrafoelenco"/>
        <w:tabs>
          <w:tab w:val="left" w:pos="3045"/>
        </w:tabs>
        <w:spacing w:after="0"/>
        <w:jc w:val="both"/>
        <w:rPr>
          <w:b/>
          <w:bCs/>
          <w:lang w:val="it-IT"/>
        </w:rPr>
      </w:pPr>
      <w:r>
        <w:rPr>
          <w:rStyle w:val="Collegamentoipertestuale"/>
          <w:color w:val="auto"/>
          <w:u w:val="none"/>
          <w:lang w:val="it-IT"/>
        </w:rPr>
        <w:t xml:space="preserve">Una corretta alimentazione andrebbe seguita dal concepimento a dopo il parto, fino a “coprire” </w:t>
      </w:r>
      <w:r w:rsidRPr="007A44C7">
        <w:rPr>
          <w:rStyle w:val="Collegamentoipertestuale"/>
          <w:color w:val="auto"/>
          <w:u w:val="none"/>
          <w:lang w:val="it-IT"/>
        </w:rPr>
        <w:t>tutti i primi mille giorni d</w:t>
      </w:r>
      <w:r>
        <w:rPr>
          <w:rStyle w:val="Collegamentoipertestuale"/>
          <w:color w:val="auto"/>
          <w:u w:val="none"/>
          <w:lang w:val="it-IT"/>
        </w:rPr>
        <w:t>i vita d</w:t>
      </w:r>
      <w:r w:rsidRPr="007A44C7">
        <w:rPr>
          <w:rStyle w:val="Collegamentoipertestuale"/>
          <w:color w:val="auto"/>
          <w:u w:val="none"/>
          <w:lang w:val="it-IT"/>
        </w:rPr>
        <w:t>el bambino</w:t>
      </w:r>
      <w:r>
        <w:rPr>
          <w:rStyle w:val="Collegamentoipertestuale"/>
          <w:color w:val="auto"/>
          <w:u w:val="none"/>
          <w:lang w:val="it-IT"/>
        </w:rPr>
        <w:t>. Serve a</w:t>
      </w:r>
      <w:r w:rsidRPr="007A44C7">
        <w:rPr>
          <w:rStyle w:val="Collegamentoipertestuale"/>
          <w:color w:val="auto"/>
          <w:u w:val="none"/>
          <w:lang w:val="it-IT"/>
        </w:rPr>
        <w:t xml:space="preserve"> preveni</w:t>
      </w:r>
      <w:r>
        <w:rPr>
          <w:rStyle w:val="Collegamentoipertestuale"/>
          <w:color w:val="auto"/>
          <w:u w:val="none"/>
          <w:lang w:val="it-IT"/>
        </w:rPr>
        <w:t>r</w:t>
      </w:r>
      <w:r w:rsidRPr="007A44C7">
        <w:rPr>
          <w:rStyle w:val="Collegamentoipertestuale"/>
          <w:color w:val="auto"/>
          <w:u w:val="none"/>
          <w:lang w:val="it-IT"/>
        </w:rPr>
        <w:t>e le cosiddette malattie non trasmissibili</w:t>
      </w:r>
      <w:r>
        <w:rPr>
          <w:rStyle w:val="Collegamentoipertestuale"/>
          <w:color w:val="auto"/>
          <w:u w:val="none"/>
          <w:lang w:val="it-IT"/>
        </w:rPr>
        <w:t xml:space="preserve"> in età adulta</w:t>
      </w:r>
      <w:r w:rsidRPr="007A44C7">
        <w:rPr>
          <w:rStyle w:val="Collegamentoipertestuale"/>
          <w:color w:val="auto"/>
          <w:u w:val="none"/>
          <w:lang w:val="it-IT"/>
        </w:rPr>
        <w:t xml:space="preserve">, cioè sovrappeso, obesità, malattie cardiovascolari, tumori. </w:t>
      </w:r>
    </w:p>
    <w:p w14:paraId="170855C7" w14:textId="3D59ADE2" w:rsidR="00D11284" w:rsidRPr="00B1760F" w:rsidRDefault="00D11284" w:rsidP="00B1760F">
      <w:pPr>
        <w:tabs>
          <w:tab w:val="left" w:pos="3045"/>
        </w:tabs>
        <w:spacing w:after="0"/>
        <w:jc w:val="both"/>
        <w:rPr>
          <w:lang w:val="it-IT"/>
        </w:rPr>
      </w:pPr>
    </w:p>
    <w:p w14:paraId="4985FF10" w14:textId="1BE0D554" w:rsidR="00EA50A3" w:rsidRDefault="00EA50A3">
      <w:pPr>
        <w:rPr>
          <w:b/>
          <w:bCs/>
          <w:sz w:val="24"/>
          <w:szCs w:val="24"/>
          <w:lang w:val="it-IT"/>
        </w:rPr>
      </w:pPr>
    </w:p>
    <w:p w14:paraId="1E587111" w14:textId="41F64F20" w:rsidR="003D331D" w:rsidRDefault="003D331D" w:rsidP="00006D6F">
      <w:pPr>
        <w:tabs>
          <w:tab w:val="left" w:pos="3045"/>
        </w:tabs>
        <w:spacing w:after="0"/>
        <w:ind w:left="360"/>
        <w:rPr>
          <w:lang w:val="it-IT"/>
        </w:rPr>
      </w:pPr>
    </w:p>
    <w:p w14:paraId="217AAD64" w14:textId="66A50628" w:rsidR="003D331D" w:rsidRDefault="003D331D" w:rsidP="00006D6F">
      <w:pPr>
        <w:tabs>
          <w:tab w:val="left" w:pos="3150"/>
        </w:tabs>
        <w:spacing w:after="0"/>
        <w:jc w:val="both"/>
        <w:rPr>
          <w:rFonts w:eastAsia="Times New Roman" w:cs="Century Gothic"/>
          <w:b/>
          <w:bCs/>
          <w:lang w:val="it-IT" w:eastAsia="it-IT"/>
        </w:rPr>
      </w:pPr>
      <w:r w:rsidRPr="00960F42">
        <w:rPr>
          <w:rFonts w:eastAsia="Times New Roman" w:cs="Century Gothic"/>
          <w:b/>
          <w:bCs/>
          <w:color w:val="808080" w:themeColor="background1" w:themeShade="80"/>
          <w:lang w:val="it-IT" w:eastAsia="it-IT"/>
        </w:rPr>
        <w:t>Ufficio stampa Unione Italiana Food</w:t>
      </w:r>
    </w:p>
    <w:p w14:paraId="63EA2B3C" w14:textId="77777777" w:rsidR="00960F42" w:rsidRPr="00C80021" w:rsidRDefault="00960F42" w:rsidP="00006D6F">
      <w:pPr>
        <w:tabs>
          <w:tab w:val="left" w:pos="3150"/>
        </w:tabs>
        <w:spacing w:after="0"/>
        <w:jc w:val="both"/>
        <w:rPr>
          <w:b/>
          <w:bCs/>
          <w:lang w:val="it-IT"/>
        </w:rPr>
      </w:pPr>
    </w:p>
    <w:p w14:paraId="7A5A898D" w14:textId="77777777" w:rsidR="003D331D" w:rsidRPr="00960F42" w:rsidRDefault="003D331D" w:rsidP="003D331D">
      <w:pPr>
        <w:spacing w:after="0" w:line="320" w:lineRule="exact"/>
        <w:jc w:val="both"/>
        <w:rPr>
          <w:rFonts w:eastAsia="Times New Roman" w:cs="Century Gothic"/>
          <w:color w:val="808080" w:themeColor="background1" w:themeShade="80"/>
          <w:lang w:val="it-IT" w:eastAsia="it-IT"/>
        </w:rPr>
      </w:pPr>
      <w:r w:rsidRPr="00960F42">
        <w:rPr>
          <w:rFonts w:eastAsia="Times New Roman" w:cs="Century Gothic"/>
          <w:color w:val="808080" w:themeColor="background1" w:themeShade="80"/>
          <w:lang w:val="it-IT" w:eastAsia="it-IT"/>
        </w:rPr>
        <w:t>INC – Istituto Nazionale per la comunicazione</w:t>
      </w:r>
    </w:p>
    <w:p w14:paraId="245C2F86" w14:textId="172FE752" w:rsidR="003D331D" w:rsidRPr="00DD69EE" w:rsidRDefault="003D331D" w:rsidP="003D331D">
      <w:pPr>
        <w:tabs>
          <w:tab w:val="left" w:pos="3150"/>
        </w:tabs>
        <w:spacing w:after="0"/>
        <w:jc w:val="both"/>
        <w:rPr>
          <w:rFonts w:cstheme="minorHAnsi"/>
          <w:lang w:val="it-IT"/>
        </w:rPr>
      </w:pPr>
      <w:r w:rsidRPr="00960F42">
        <w:rPr>
          <w:rFonts w:eastAsia="Times New Roman" w:cs="Century Gothic"/>
          <w:color w:val="808080" w:themeColor="background1" w:themeShade="80"/>
          <w:lang w:val="it-IT" w:eastAsia="it-IT"/>
        </w:rPr>
        <w:t>Livia Restano 345</w:t>
      </w:r>
      <w:r w:rsidR="00800948" w:rsidRPr="00960F42">
        <w:rPr>
          <w:rFonts w:eastAsia="Times New Roman" w:cs="Century Gothic"/>
          <w:color w:val="808080" w:themeColor="background1" w:themeShade="80"/>
          <w:lang w:val="it-IT" w:eastAsia="it-IT"/>
        </w:rPr>
        <w:t>.</w:t>
      </w:r>
      <w:r w:rsidRPr="00960F42">
        <w:rPr>
          <w:rFonts w:eastAsia="Times New Roman" w:cs="Century Gothic"/>
          <w:color w:val="808080" w:themeColor="background1" w:themeShade="80"/>
          <w:lang w:val="it-IT" w:eastAsia="it-IT"/>
        </w:rPr>
        <w:t xml:space="preserve">4000009; </w:t>
      </w:r>
      <w:hyperlink r:id="rId6" w:history="1">
        <w:r w:rsidRPr="00DD69EE">
          <w:rPr>
            <w:rStyle w:val="Collegamentoipertestuale"/>
            <w:rFonts w:eastAsia="Times New Roman" w:cs="Century Gothic"/>
            <w:lang w:val="it-IT" w:eastAsia="it-IT"/>
          </w:rPr>
          <w:t>l.restano@inc-comunicazione.it</w:t>
        </w:r>
      </w:hyperlink>
    </w:p>
    <w:p w14:paraId="6F2C7275" w14:textId="77777777" w:rsidR="00800948" w:rsidRPr="00DD69EE" w:rsidRDefault="00800948" w:rsidP="00800948">
      <w:pPr>
        <w:spacing w:after="0" w:line="320" w:lineRule="exact"/>
        <w:jc w:val="both"/>
        <w:rPr>
          <w:rFonts w:eastAsia="Times New Roman" w:cs="Century Gothic"/>
          <w:lang w:val="it-IT" w:eastAsia="it-IT"/>
        </w:rPr>
      </w:pPr>
      <w:r w:rsidRPr="00960F42">
        <w:rPr>
          <w:rFonts w:eastAsia="Times New Roman" w:cs="Century Gothic"/>
          <w:color w:val="808080" w:themeColor="background1" w:themeShade="80"/>
          <w:lang w:val="it-IT" w:eastAsia="it-IT"/>
        </w:rPr>
        <w:t>Matteo De Angelis 334.6788708;</w:t>
      </w:r>
      <w:r w:rsidRPr="00DD69EE">
        <w:rPr>
          <w:rFonts w:eastAsia="Times New Roman" w:cs="Century Gothic"/>
          <w:lang w:val="it-IT" w:eastAsia="it-IT"/>
        </w:rPr>
        <w:t xml:space="preserve"> </w:t>
      </w:r>
      <w:hyperlink r:id="rId7" w:history="1">
        <w:r w:rsidRPr="00DD69EE">
          <w:rPr>
            <w:rStyle w:val="Collegamentoipertestuale"/>
            <w:lang w:val="it-IT"/>
          </w:rPr>
          <w:t>m.deangelis@inc-comunicazione.it</w:t>
        </w:r>
      </w:hyperlink>
      <w:r w:rsidRPr="00DD69EE">
        <w:rPr>
          <w:lang w:val="it-IT"/>
        </w:rPr>
        <w:t xml:space="preserve"> </w:t>
      </w:r>
    </w:p>
    <w:p w14:paraId="7B359B56" w14:textId="77777777" w:rsidR="00AE019B" w:rsidRPr="00460DDE" w:rsidRDefault="00AE019B" w:rsidP="00C80021">
      <w:pPr>
        <w:tabs>
          <w:tab w:val="left" w:pos="3045"/>
        </w:tabs>
        <w:rPr>
          <w:lang w:val="it-IT"/>
        </w:rPr>
      </w:pPr>
    </w:p>
    <w:sectPr w:rsidR="00AE019B" w:rsidRPr="00460DDE" w:rsidSect="00120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0DCD"/>
    <w:multiLevelType w:val="hybridMultilevel"/>
    <w:tmpl w:val="3DE61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A8D"/>
    <w:multiLevelType w:val="hybridMultilevel"/>
    <w:tmpl w:val="03A65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07F8"/>
    <w:multiLevelType w:val="hybridMultilevel"/>
    <w:tmpl w:val="4B568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0234"/>
    <w:multiLevelType w:val="hybridMultilevel"/>
    <w:tmpl w:val="20C2F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67F7B"/>
    <w:multiLevelType w:val="hybridMultilevel"/>
    <w:tmpl w:val="DC44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15CE"/>
    <w:multiLevelType w:val="hybridMultilevel"/>
    <w:tmpl w:val="4B568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1513D"/>
    <w:multiLevelType w:val="hybridMultilevel"/>
    <w:tmpl w:val="AC4A1C1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7F8464D"/>
    <w:multiLevelType w:val="hybridMultilevel"/>
    <w:tmpl w:val="61D0B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AF"/>
    <w:rsid w:val="000009C8"/>
    <w:rsid w:val="00006D6F"/>
    <w:rsid w:val="000100BD"/>
    <w:rsid w:val="00013F7B"/>
    <w:rsid w:val="000350CB"/>
    <w:rsid w:val="00050BFF"/>
    <w:rsid w:val="00056B96"/>
    <w:rsid w:val="00064D6D"/>
    <w:rsid w:val="000A47F2"/>
    <w:rsid w:val="000D6918"/>
    <w:rsid w:val="000F5EA1"/>
    <w:rsid w:val="001201E4"/>
    <w:rsid w:val="001247BD"/>
    <w:rsid w:val="001266BB"/>
    <w:rsid w:val="00126CB4"/>
    <w:rsid w:val="00142ACD"/>
    <w:rsid w:val="001439A9"/>
    <w:rsid w:val="0015491A"/>
    <w:rsid w:val="00163DDE"/>
    <w:rsid w:val="001835FE"/>
    <w:rsid w:val="001E4B02"/>
    <w:rsid w:val="001F5E4F"/>
    <w:rsid w:val="00231AB0"/>
    <w:rsid w:val="0027068B"/>
    <w:rsid w:val="002712F2"/>
    <w:rsid w:val="002736D5"/>
    <w:rsid w:val="00290258"/>
    <w:rsid w:val="002924AF"/>
    <w:rsid w:val="002A1205"/>
    <w:rsid w:val="002D6A78"/>
    <w:rsid w:val="003167C6"/>
    <w:rsid w:val="00350CBB"/>
    <w:rsid w:val="003840F8"/>
    <w:rsid w:val="003B05AC"/>
    <w:rsid w:val="003B1994"/>
    <w:rsid w:val="003B2BD0"/>
    <w:rsid w:val="003C757A"/>
    <w:rsid w:val="003D331D"/>
    <w:rsid w:val="003E58B9"/>
    <w:rsid w:val="003F17EE"/>
    <w:rsid w:val="00402E28"/>
    <w:rsid w:val="00416B9C"/>
    <w:rsid w:val="00426F16"/>
    <w:rsid w:val="0044550B"/>
    <w:rsid w:val="004602B7"/>
    <w:rsid w:val="00460DDE"/>
    <w:rsid w:val="00480E5F"/>
    <w:rsid w:val="00481735"/>
    <w:rsid w:val="004839A4"/>
    <w:rsid w:val="00486253"/>
    <w:rsid w:val="00495F50"/>
    <w:rsid w:val="004C186E"/>
    <w:rsid w:val="004C78E9"/>
    <w:rsid w:val="004E6572"/>
    <w:rsid w:val="00500E38"/>
    <w:rsid w:val="005329DE"/>
    <w:rsid w:val="00563A55"/>
    <w:rsid w:val="005A5C15"/>
    <w:rsid w:val="005A726B"/>
    <w:rsid w:val="005E2289"/>
    <w:rsid w:val="005E31D0"/>
    <w:rsid w:val="0063359C"/>
    <w:rsid w:val="00642B96"/>
    <w:rsid w:val="00646FE0"/>
    <w:rsid w:val="00651E4F"/>
    <w:rsid w:val="00653830"/>
    <w:rsid w:val="006553FD"/>
    <w:rsid w:val="00662C80"/>
    <w:rsid w:val="00665000"/>
    <w:rsid w:val="0067343B"/>
    <w:rsid w:val="00673B1E"/>
    <w:rsid w:val="00674EF3"/>
    <w:rsid w:val="00677DAC"/>
    <w:rsid w:val="00685EB5"/>
    <w:rsid w:val="006867F3"/>
    <w:rsid w:val="006A170D"/>
    <w:rsid w:val="006B5DCF"/>
    <w:rsid w:val="006C6FC0"/>
    <w:rsid w:val="0071333E"/>
    <w:rsid w:val="007139CA"/>
    <w:rsid w:val="0072728A"/>
    <w:rsid w:val="00742E57"/>
    <w:rsid w:val="007530AA"/>
    <w:rsid w:val="00756E92"/>
    <w:rsid w:val="00783571"/>
    <w:rsid w:val="00785208"/>
    <w:rsid w:val="007867F2"/>
    <w:rsid w:val="00790840"/>
    <w:rsid w:val="007A44C7"/>
    <w:rsid w:val="007D781B"/>
    <w:rsid w:val="007E7975"/>
    <w:rsid w:val="00800948"/>
    <w:rsid w:val="00803752"/>
    <w:rsid w:val="00807A19"/>
    <w:rsid w:val="0081523D"/>
    <w:rsid w:val="0083468C"/>
    <w:rsid w:val="00883936"/>
    <w:rsid w:val="00894B73"/>
    <w:rsid w:val="00897C7E"/>
    <w:rsid w:val="008A0E67"/>
    <w:rsid w:val="008A32F9"/>
    <w:rsid w:val="008A3442"/>
    <w:rsid w:val="008A5769"/>
    <w:rsid w:val="008A6461"/>
    <w:rsid w:val="008C050B"/>
    <w:rsid w:val="008C436E"/>
    <w:rsid w:val="008F24F5"/>
    <w:rsid w:val="009076CE"/>
    <w:rsid w:val="00916171"/>
    <w:rsid w:val="00923BF7"/>
    <w:rsid w:val="00926364"/>
    <w:rsid w:val="009315DE"/>
    <w:rsid w:val="009379C2"/>
    <w:rsid w:val="009440F2"/>
    <w:rsid w:val="00952405"/>
    <w:rsid w:val="00960F42"/>
    <w:rsid w:val="0097414D"/>
    <w:rsid w:val="009776F5"/>
    <w:rsid w:val="00992F88"/>
    <w:rsid w:val="009A0D73"/>
    <w:rsid w:val="009B5904"/>
    <w:rsid w:val="009C221F"/>
    <w:rsid w:val="009C46F6"/>
    <w:rsid w:val="009E3A88"/>
    <w:rsid w:val="009F0B47"/>
    <w:rsid w:val="00A11CA5"/>
    <w:rsid w:val="00A12942"/>
    <w:rsid w:val="00A25E35"/>
    <w:rsid w:val="00A37047"/>
    <w:rsid w:val="00A5682F"/>
    <w:rsid w:val="00A80A7C"/>
    <w:rsid w:val="00A8724E"/>
    <w:rsid w:val="00A87C87"/>
    <w:rsid w:val="00AB6621"/>
    <w:rsid w:val="00AE019B"/>
    <w:rsid w:val="00AE14EA"/>
    <w:rsid w:val="00AF4B09"/>
    <w:rsid w:val="00B02168"/>
    <w:rsid w:val="00B07F97"/>
    <w:rsid w:val="00B10D60"/>
    <w:rsid w:val="00B1760F"/>
    <w:rsid w:val="00B21B98"/>
    <w:rsid w:val="00B837EE"/>
    <w:rsid w:val="00BA41DD"/>
    <w:rsid w:val="00BB3D08"/>
    <w:rsid w:val="00BF20D0"/>
    <w:rsid w:val="00C12BEE"/>
    <w:rsid w:val="00C13845"/>
    <w:rsid w:val="00C14324"/>
    <w:rsid w:val="00C14BBF"/>
    <w:rsid w:val="00C41B83"/>
    <w:rsid w:val="00C426C5"/>
    <w:rsid w:val="00C53230"/>
    <w:rsid w:val="00C625A2"/>
    <w:rsid w:val="00C80021"/>
    <w:rsid w:val="00C80AB4"/>
    <w:rsid w:val="00C824FA"/>
    <w:rsid w:val="00C83320"/>
    <w:rsid w:val="00CC2707"/>
    <w:rsid w:val="00CC500F"/>
    <w:rsid w:val="00CE3DF2"/>
    <w:rsid w:val="00CE6662"/>
    <w:rsid w:val="00D0221C"/>
    <w:rsid w:val="00D11284"/>
    <w:rsid w:val="00D2064B"/>
    <w:rsid w:val="00D2238B"/>
    <w:rsid w:val="00D24314"/>
    <w:rsid w:val="00D376CE"/>
    <w:rsid w:val="00D43A36"/>
    <w:rsid w:val="00D43E5D"/>
    <w:rsid w:val="00D76D52"/>
    <w:rsid w:val="00DB07E0"/>
    <w:rsid w:val="00DB7918"/>
    <w:rsid w:val="00DC659E"/>
    <w:rsid w:val="00DC749F"/>
    <w:rsid w:val="00DE2441"/>
    <w:rsid w:val="00DE67D4"/>
    <w:rsid w:val="00E03274"/>
    <w:rsid w:val="00E03B6C"/>
    <w:rsid w:val="00E132AD"/>
    <w:rsid w:val="00E2633F"/>
    <w:rsid w:val="00E42437"/>
    <w:rsid w:val="00E6442D"/>
    <w:rsid w:val="00E6543C"/>
    <w:rsid w:val="00E72114"/>
    <w:rsid w:val="00E81054"/>
    <w:rsid w:val="00E86F55"/>
    <w:rsid w:val="00E9626E"/>
    <w:rsid w:val="00EA3207"/>
    <w:rsid w:val="00EA50A3"/>
    <w:rsid w:val="00EB0AF2"/>
    <w:rsid w:val="00EE2CF6"/>
    <w:rsid w:val="00F01222"/>
    <w:rsid w:val="00F06CB0"/>
    <w:rsid w:val="00F06CEB"/>
    <w:rsid w:val="00F116AD"/>
    <w:rsid w:val="00F22AC1"/>
    <w:rsid w:val="00F266C4"/>
    <w:rsid w:val="00F426A2"/>
    <w:rsid w:val="00F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9B29"/>
  <w15:chartTrackingRefBased/>
  <w15:docId w15:val="{30A08478-9027-4256-BC83-35A892A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9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33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deangelis@inc-comunica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restano@inc-comunica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</dc:creator>
  <cp:keywords/>
  <dc:description/>
  <cp:lastModifiedBy>inc</cp:lastModifiedBy>
  <cp:revision>12</cp:revision>
  <dcterms:created xsi:type="dcterms:W3CDTF">2020-11-03T11:26:00Z</dcterms:created>
  <dcterms:modified xsi:type="dcterms:W3CDTF">2020-11-17T17:33:00Z</dcterms:modified>
</cp:coreProperties>
</file>